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99" w:rsidRDefault="00D47520" w:rsidP="000F2DC2">
      <w:pPr>
        <w:spacing w:before="100" w:beforeAutospacing="1" w:after="100" w:afterAutospacing="1" w:line="255" w:lineRule="atLeast"/>
        <w:ind w:left="127" w:right="127"/>
        <w:jc w:val="both"/>
        <w:rPr>
          <w:rFonts w:ascii="Verdana" w:eastAsia="Times New Roman" w:hAnsi="Verdana" w:cs="Arial"/>
          <w:color w:val="auto"/>
          <w:sz w:val="18"/>
          <w:szCs w:val="18"/>
          <w:lang w:eastAsia="pt-BR"/>
        </w:rPr>
      </w:pPr>
      <w:r>
        <w:rPr>
          <w:rFonts w:ascii="Verdana" w:eastAsia="Times New Roman" w:hAnsi="Verdana" w:cs="Arial"/>
          <w:noProof/>
          <w:color w:val="auto"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180975</wp:posOffset>
            </wp:positionV>
            <wp:extent cx="3405505" cy="2402840"/>
            <wp:effectExtent l="19050" t="0" r="4445" b="0"/>
            <wp:wrapThrough wrapText="bothSides">
              <wp:wrapPolygon edited="0">
                <wp:start x="-121" y="0"/>
                <wp:lineTo x="-121" y="21406"/>
                <wp:lineTo x="21628" y="21406"/>
                <wp:lineTo x="21628" y="0"/>
                <wp:lineTo x="-121" y="0"/>
              </wp:wrapPolygon>
            </wp:wrapThrough>
            <wp:docPr id="11" name="Imagem 8" descr="Senfi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fio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50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520" w:rsidRDefault="00D47520" w:rsidP="000F2DC2">
      <w:pPr>
        <w:spacing w:before="100" w:beforeAutospacing="1" w:after="100" w:afterAutospacing="1" w:line="255" w:lineRule="atLeast"/>
        <w:ind w:left="127" w:right="127"/>
        <w:jc w:val="both"/>
        <w:rPr>
          <w:rFonts w:ascii="Verdana" w:eastAsia="Times New Roman" w:hAnsi="Verdana" w:cs="Arial"/>
          <w:color w:val="auto"/>
          <w:sz w:val="18"/>
          <w:szCs w:val="18"/>
          <w:lang w:eastAsia="pt-BR"/>
        </w:rPr>
      </w:pPr>
    </w:p>
    <w:p w:rsidR="008F7A99" w:rsidRDefault="008F7A99" w:rsidP="00D47520">
      <w:pPr>
        <w:spacing w:before="100" w:beforeAutospacing="1" w:after="100" w:afterAutospacing="1" w:line="255" w:lineRule="atLeast"/>
        <w:ind w:left="127" w:right="127"/>
        <w:jc w:val="center"/>
        <w:rPr>
          <w:rFonts w:ascii="Verdana" w:eastAsia="Times New Roman" w:hAnsi="Verdana" w:cs="Arial"/>
          <w:color w:val="auto"/>
          <w:sz w:val="18"/>
          <w:szCs w:val="18"/>
          <w:lang w:eastAsia="pt-BR"/>
        </w:rPr>
      </w:pPr>
    </w:p>
    <w:p w:rsidR="00D47520" w:rsidRDefault="00D47520" w:rsidP="006E59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auto"/>
          <w:lang w:eastAsia="pt-BR"/>
        </w:rPr>
      </w:pPr>
    </w:p>
    <w:p w:rsidR="00D47520" w:rsidRDefault="00D47520" w:rsidP="00040E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auto"/>
          <w:lang w:eastAsia="pt-BR"/>
        </w:rPr>
      </w:pPr>
    </w:p>
    <w:p w:rsidR="00D47520" w:rsidRDefault="00D47520" w:rsidP="006E59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auto"/>
          <w:lang w:eastAsia="pt-BR"/>
        </w:rPr>
      </w:pPr>
    </w:p>
    <w:p w:rsidR="00D47520" w:rsidRDefault="00D47520" w:rsidP="006E59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auto"/>
          <w:lang w:eastAsia="pt-BR"/>
        </w:rPr>
      </w:pPr>
    </w:p>
    <w:p w:rsidR="00D47520" w:rsidRDefault="00D47520" w:rsidP="006E59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auto"/>
          <w:lang w:eastAsia="pt-BR"/>
        </w:rPr>
      </w:pPr>
    </w:p>
    <w:p w:rsidR="00D47520" w:rsidRDefault="00D47520" w:rsidP="006E59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auto"/>
          <w:lang w:eastAsia="pt-BR"/>
        </w:rPr>
      </w:pPr>
    </w:p>
    <w:p w:rsidR="00D47520" w:rsidRDefault="00D47520" w:rsidP="006E59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auto"/>
          <w:lang w:eastAsia="pt-BR"/>
        </w:rPr>
      </w:pPr>
    </w:p>
    <w:p w:rsidR="006E5951" w:rsidRDefault="006E5951" w:rsidP="006E59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auto"/>
          <w:lang w:eastAsia="pt-BR"/>
        </w:rPr>
      </w:pPr>
      <w:r w:rsidRPr="006E5951">
        <w:rPr>
          <w:rFonts w:ascii="Arial" w:eastAsia="Times New Roman" w:hAnsi="Arial" w:cs="Arial"/>
          <w:color w:val="auto"/>
          <w:lang w:eastAsia="pt-BR"/>
        </w:rPr>
        <w:t xml:space="preserve">Durante os meses de fevereiro e março, o Consulado Britânico de São Paulo selecionou 10 empresas de todo o Brasil para participar da segunda edição da Competição de Tecnologia da Informação e Inovação do UK </w:t>
      </w:r>
      <w:proofErr w:type="spellStart"/>
      <w:r w:rsidRPr="006E5951">
        <w:rPr>
          <w:rFonts w:ascii="Arial" w:eastAsia="Times New Roman" w:hAnsi="Arial" w:cs="Arial"/>
          <w:color w:val="auto"/>
          <w:lang w:eastAsia="pt-BR"/>
        </w:rPr>
        <w:t>Trade</w:t>
      </w:r>
      <w:proofErr w:type="spellEnd"/>
      <w:r w:rsidRPr="006E5951">
        <w:rPr>
          <w:rFonts w:ascii="Arial" w:eastAsia="Times New Roman" w:hAnsi="Arial" w:cs="Arial"/>
          <w:color w:val="auto"/>
          <w:lang w:eastAsia="pt-BR"/>
        </w:rPr>
        <w:t xml:space="preserve"> &amp; </w:t>
      </w:r>
      <w:proofErr w:type="spellStart"/>
      <w:r w:rsidRPr="006E5951">
        <w:rPr>
          <w:rFonts w:ascii="Arial" w:eastAsia="Times New Roman" w:hAnsi="Arial" w:cs="Arial"/>
          <w:color w:val="auto"/>
          <w:lang w:eastAsia="pt-BR"/>
        </w:rPr>
        <w:t>Investment</w:t>
      </w:r>
      <w:proofErr w:type="spellEnd"/>
      <w:r w:rsidRPr="006E5951">
        <w:rPr>
          <w:rFonts w:ascii="Arial" w:eastAsia="Times New Roman" w:hAnsi="Arial" w:cs="Arial"/>
          <w:color w:val="auto"/>
          <w:lang w:eastAsia="pt-BR"/>
        </w:rPr>
        <w:t>. Participaram da competição empresas empreendedoras e inovadoras do setor de TIC, sendo startups, incubadas e até empresas já mais amadurecidas, sem restrição mínima de faturamento ou de número de funcionários. Os selecionados na etapa Rio de Janeiro foram convidados a realizar uma apresentação presencial de suas empresas e produtos para uma comissão composta por especialistas do Consulado Britânico e da RIOSOFT. </w:t>
      </w:r>
    </w:p>
    <w:p w:rsidR="000F2DC2" w:rsidRPr="006E5951" w:rsidRDefault="006E5951" w:rsidP="006E59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br/>
      </w:r>
      <w:proofErr w:type="gramStart"/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>As empresas </w:t>
      </w:r>
      <w:r w:rsidRPr="006E5951">
        <w:rPr>
          <w:rFonts w:ascii="Arial" w:eastAsia="Times New Roman" w:hAnsi="Arial" w:cs="Arial"/>
          <w:b/>
          <w:bCs/>
          <w:color w:val="auto"/>
          <w:shd w:val="clear" w:color="auto" w:fill="FFFFFF"/>
          <w:lang w:eastAsia="pt-BR"/>
        </w:rPr>
        <w:t>SENFIO E </w:t>
      </w:r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> </w:t>
      </w:r>
      <w:r w:rsidRPr="006E595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EYLLO TECNOLOGIA </w:t>
      </w:r>
      <w:r w:rsidR="00040E03" w:rsidRPr="00040E03">
        <w:rPr>
          <w:rFonts w:ascii="Arial" w:eastAsia="Times New Roman" w:hAnsi="Arial" w:cs="Arial"/>
          <w:bCs/>
          <w:color w:val="222222"/>
          <w:shd w:val="clear" w:color="auto" w:fill="FFFFFF"/>
          <w:lang w:eastAsia="pt-BR"/>
        </w:rPr>
        <w:t>incubadas</w:t>
      </w:r>
      <w:r w:rsidR="00040E03">
        <w:rPr>
          <w:rFonts w:ascii="Arial" w:eastAsia="Times New Roman" w:hAnsi="Arial" w:cs="Arial"/>
          <w:bCs/>
          <w:color w:val="222222"/>
          <w:shd w:val="clear" w:color="auto" w:fill="FFFFFF"/>
          <w:lang w:eastAsia="pt-BR"/>
        </w:rPr>
        <w:t xml:space="preserve"> na</w:t>
      </w:r>
      <w:r w:rsidRPr="006E595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 PHOENIX, </w:t>
      </w:r>
      <w:r w:rsidR="00040E0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Incubadora de Base Tecnológica </w:t>
      </w:r>
      <w:r w:rsidRPr="006E595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da UERJ</w:t>
      </w:r>
      <w:r w:rsidRPr="006E5951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 foram seleciona</w:t>
      </w:r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 xml:space="preserve">das em 1º e 3º lugar respectivamente, onde a 1ª colocada foi contemplada com viagem para conhecer os principais centros tecnológicos do Reino Unido, entre os quais o </w:t>
      </w:r>
      <w:proofErr w:type="spellStart"/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>Tech</w:t>
      </w:r>
      <w:proofErr w:type="spellEnd"/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 xml:space="preserve"> City, o pólo tecnológico de Londres que atualmente hospeda 1.400 empresas, desde startups até gigantes do setor, como Google, </w:t>
      </w:r>
      <w:proofErr w:type="spellStart"/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>Facebook</w:t>
      </w:r>
      <w:proofErr w:type="spellEnd"/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 xml:space="preserve">, Intel e </w:t>
      </w:r>
      <w:proofErr w:type="spellStart"/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>Twitter</w:t>
      </w:r>
      <w:proofErr w:type="spellEnd"/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>.</w:t>
      </w:r>
      <w:proofErr w:type="gramEnd"/>
      <w:r w:rsidRPr="006E5951">
        <w:rPr>
          <w:rFonts w:ascii="Arial" w:eastAsia="Times New Roman" w:hAnsi="Arial" w:cs="Arial"/>
          <w:color w:val="auto"/>
          <w:shd w:val="clear" w:color="auto" w:fill="FFFFFF"/>
          <w:lang w:eastAsia="pt-BR"/>
        </w:rPr>
        <w:t xml:space="preserve"> Além disso, ela participará de programação a ser desenvolvida pelo UKTI, com hospedagem e passagem aérea por uma semana. A agenda contemplará eventos e reuniões para conhecer o mercado de TIC britânico e verificar oportunidades de negócio para sua empresa. </w:t>
      </w:r>
      <w:r w:rsidR="000F2DC2" w:rsidRPr="006E5951">
        <w:rPr>
          <w:rFonts w:ascii="Arial" w:eastAsia="Times New Roman" w:hAnsi="Arial" w:cs="Arial"/>
          <w:color w:val="auto"/>
          <w:lang w:eastAsia="pt-BR"/>
        </w:rPr>
        <w:t> </w:t>
      </w:r>
    </w:p>
    <w:tbl>
      <w:tblPr>
        <w:tblW w:w="87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60"/>
      </w:tblGrid>
      <w:tr w:rsidR="00554A19" w:rsidRPr="00554A19" w:rsidTr="00554A19">
        <w:trPr>
          <w:tblCellSpacing w:w="0" w:type="dxa"/>
          <w:jc w:val="center"/>
        </w:trPr>
        <w:tc>
          <w:tcPr>
            <w:tcW w:w="8760" w:type="dxa"/>
            <w:hideMark/>
          </w:tcPr>
          <w:p w:rsidR="00554A19" w:rsidRPr="00554A19" w:rsidRDefault="00554A19" w:rsidP="00554A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</w:p>
        </w:tc>
      </w:tr>
    </w:tbl>
    <w:p w:rsidR="00554A19" w:rsidRDefault="00F12041" w:rsidP="00554A1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131445</wp:posOffset>
            </wp:positionV>
            <wp:extent cx="636270" cy="331470"/>
            <wp:effectExtent l="19050" t="0" r="0" b="0"/>
            <wp:wrapThrough wrapText="bothSides">
              <wp:wrapPolygon edited="0">
                <wp:start x="-647" y="0"/>
                <wp:lineTo x="-647" y="19862"/>
                <wp:lineTo x="21341" y="19862"/>
                <wp:lineTo x="21341" y="0"/>
                <wp:lineTo x="-647" y="0"/>
              </wp:wrapPolygon>
            </wp:wrapThrough>
            <wp:docPr id="8" name="Imagem 7" descr="EY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LL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22222"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43815</wp:posOffset>
            </wp:positionV>
            <wp:extent cx="408305" cy="420370"/>
            <wp:effectExtent l="19050" t="0" r="0" b="0"/>
            <wp:wrapThrough wrapText="bothSides">
              <wp:wrapPolygon edited="0">
                <wp:start x="-1008" y="0"/>
                <wp:lineTo x="-1008" y="20556"/>
                <wp:lineTo x="21163" y="20556"/>
                <wp:lineTo x="21163" y="0"/>
                <wp:lineTo x="-1008" y="0"/>
              </wp:wrapPolygon>
            </wp:wrapThrough>
            <wp:docPr id="2" name="Imagem 1" descr="SENF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FI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041" w:rsidRDefault="00F12041" w:rsidP="00554A1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F12041" w:rsidRPr="00554A19" w:rsidRDefault="00F12041" w:rsidP="00554A1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54A19" w:rsidRPr="00D47520" w:rsidRDefault="00554A19" w:rsidP="00F1204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002691" cy="773989"/>
            <wp:effectExtent l="19050" t="0" r="0" b="0"/>
            <wp:docPr id="1" name="Imagem 1" descr="Rio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sof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46" cy="77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A19" w:rsidRPr="00D47520" w:rsidSect="00D47520">
      <w:headerReference w:type="default" r:id="rId10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51" w:rsidRDefault="006E5951" w:rsidP="006E5951">
      <w:pPr>
        <w:spacing w:after="0" w:line="240" w:lineRule="auto"/>
      </w:pPr>
      <w:r>
        <w:separator/>
      </w:r>
    </w:p>
  </w:endnote>
  <w:endnote w:type="continuationSeparator" w:id="1">
    <w:p w:rsidR="006E5951" w:rsidRDefault="006E5951" w:rsidP="006E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51" w:rsidRDefault="006E5951" w:rsidP="006E5951">
      <w:pPr>
        <w:spacing w:after="0" w:line="240" w:lineRule="auto"/>
      </w:pPr>
      <w:r>
        <w:separator/>
      </w:r>
    </w:p>
  </w:footnote>
  <w:footnote w:type="continuationSeparator" w:id="1">
    <w:p w:rsidR="006E5951" w:rsidRDefault="006E5951" w:rsidP="006E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51" w:rsidRDefault="00D4752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-227965</wp:posOffset>
          </wp:positionH>
          <wp:positionV relativeFrom="paragraph">
            <wp:posOffset>-20955</wp:posOffset>
          </wp:positionV>
          <wp:extent cx="2073275" cy="558165"/>
          <wp:effectExtent l="19050" t="0" r="3175" b="0"/>
          <wp:wrapThrough wrapText="bothSides">
            <wp:wrapPolygon edited="0">
              <wp:start x="-198" y="0"/>
              <wp:lineTo x="-198" y="20642"/>
              <wp:lineTo x="21633" y="20642"/>
              <wp:lineTo x="21633" y="0"/>
              <wp:lineTo x="-198" y="0"/>
            </wp:wrapPolygon>
          </wp:wrapThrough>
          <wp:docPr id="6" name="Imagem 2" descr="PHOENI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ENIX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32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951" w:rsidRPr="006E5951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-114300</wp:posOffset>
          </wp:positionV>
          <wp:extent cx="640080" cy="703580"/>
          <wp:effectExtent l="19050" t="0" r="7620" b="0"/>
          <wp:wrapThrough wrapText="bothSides">
            <wp:wrapPolygon edited="0">
              <wp:start x="-643" y="0"/>
              <wp:lineTo x="-643" y="21054"/>
              <wp:lineTo x="21857" y="21054"/>
              <wp:lineTo x="21857" y="0"/>
              <wp:lineTo x="-643" y="0"/>
            </wp:wrapPolygon>
          </wp:wrapThrough>
          <wp:docPr id="7" name="Imagem 3" descr="Logo UE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RJ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008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F2DC2"/>
    <w:rsid w:val="00040E03"/>
    <w:rsid w:val="000F2DC2"/>
    <w:rsid w:val="0027103C"/>
    <w:rsid w:val="002E7965"/>
    <w:rsid w:val="004451EF"/>
    <w:rsid w:val="00554A19"/>
    <w:rsid w:val="005976B1"/>
    <w:rsid w:val="006E5951"/>
    <w:rsid w:val="008F7A99"/>
    <w:rsid w:val="009C512F"/>
    <w:rsid w:val="00D47520"/>
    <w:rsid w:val="00F12041"/>
    <w:rsid w:val="00FD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Helvetica"/>
        <w:color w:val="FFFFFF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F2DC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F2DC2"/>
  </w:style>
  <w:style w:type="paragraph" w:styleId="Textodebalo">
    <w:name w:val="Balloon Text"/>
    <w:basedOn w:val="Normal"/>
    <w:link w:val="TextodebaloChar"/>
    <w:uiPriority w:val="99"/>
    <w:semiHidden/>
    <w:unhideWhenUsed/>
    <w:rsid w:val="005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E5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5951"/>
  </w:style>
  <w:style w:type="paragraph" w:styleId="Rodap">
    <w:name w:val="footer"/>
    <w:basedOn w:val="Normal"/>
    <w:link w:val="RodapChar"/>
    <w:uiPriority w:val="99"/>
    <w:semiHidden/>
    <w:unhideWhenUsed/>
    <w:rsid w:val="006E5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5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99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596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39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909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Phoenix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Phoenix3</dc:creator>
  <cp:keywords/>
  <dc:description/>
  <cp:lastModifiedBy>Phoenix3</cp:lastModifiedBy>
  <cp:revision>8</cp:revision>
  <dcterms:created xsi:type="dcterms:W3CDTF">2014-03-14T19:49:00Z</dcterms:created>
  <dcterms:modified xsi:type="dcterms:W3CDTF">2014-03-17T16:55:00Z</dcterms:modified>
</cp:coreProperties>
</file>